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  hubo entrega de consentimiento en el mes de  mayo. 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